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Учебный план начального общего образования для обучающихся</w:t>
      </w:r>
      <w:r>
        <w:br/>
      </w:r>
      <w:r>
        <w:rPr>
          <w:rFonts w:hAnsi="Times New Roman" w:cs="Times New Roman"/>
          <w:b/>
          <w:bCs/>
          <w:color w:val="000000"/>
          <w:sz w:val="24"/>
          <w:szCs w:val="24"/>
        </w:rPr>
        <w:t>с ЗПР по варианту АООП 7.2</w:t>
      </w:r>
    </w:p>
    <w:p>
      <w:pPr>
        <w:spacing w:line="240" w:lineRule="auto"/>
        <w:rPr>
          <w:rFonts w:hAnsi="Times New Roman" w:cs="Times New Roman"/>
          <w:color w:val="000000"/>
          <w:sz w:val="24"/>
          <w:szCs w:val="24"/>
        </w:rPr>
      </w:pPr>
      <w:r>
        <w:rPr>
          <w:rFonts w:hAnsi="Times New Roman" w:cs="Times New Roman"/>
          <w:color w:val="000000"/>
          <w:sz w:val="24"/>
          <w:szCs w:val="24"/>
        </w:rPr>
        <w:t>Учебный план образовательной организации</w:t>
      </w:r>
      <w:r>
        <w:rPr>
          <w:rFonts w:hAnsi="Times New Roman" w:cs="Times New Roman"/>
          <w:color w:val="000000"/>
          <w:sz w:val="24"/>
          <w:szCs w:val="24"/>
        </w:rPr>
        <w:t>, реализующей адаптированную основную общеобразовательную программу начального общего образования обучающихся с задержкой психического развития (далее – АООП НОО обучающихся с ЗПР) (вариант 7.2),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pPr>
        <w:spacing w:line="240" w:lineRule="auto"/>
        <w:rPr>
          <w:rFonts w:hAnsi="Times New Roman" w:cs="Times New Roman"/>
          <w:color w:val="000000"/>
          <w:sz w:val="24"/>
          <w:szCs w:val="24"/>
        </w:rPr>
      </w:pPr>
      <w:r>
        <w:rPr>
          <w:rFonts w:hAnsi="Times New Roman" w:cs="Times New Roman"/>
          <w:color w:val="000000"/>
          <w:sz w:val="24"/>
          <w:szCs w:val="24"/>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реализации АООП НОО обучающихся с ЗПР по варианту 7.2.</w:t>
      </w:r>
    </w:p>
    <w:p>
      <w:pPr>
        <w:spacing w:line="240" w:lineRule="auto"/>
        <w:rPr>
          <w:rFonts w:hAnsi="Times New Roman" w:cs="Times New Roman"/>
          <w:color w:val="000000"/>
          <w:sz w:val="24"/>
          <w:szCs w:val="24"/>
        </w:rPr>
      </w:pPr>
      <w:r>
        <w:rPr>
          <w:rFonts w:hAnsi="Times New Roman" w:cs="Times New Roman"/>
          <w:color w:val="000000"/>
          <w:sz w:val="24"/>
          <w:szCs w:val="24"/>
        </w:rPr>
        <w:t>Учебный план соответствует действующему законодательству Российской Федерации в области образования, обеспечивает введение в действие и реализацию требований ФГОС НОО обучающихся с ОВЗ и выполнение гигиенических требований к режиму образовательного процесса, установленных действующими санитарными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В соответствии с ФГОС НОО обучающихся с ОВЗ учебным планом предусматриваются пролонгированные сроки обучения на уровне начального общего образования за счет введения первого дополнительного класса.</w:t>
      </w:r>
    </w:p>
    <w:p>
      <w:pPr>
        <w:spacing w:line="240" w:lineRule="auto"/>
        <w:rPr>
          <w:rFonts w:hAnsi="Times New Roman" w:cs="Times New Roman"/>
          <w:color w:val="000000"/>
          <w:sz w:val="24"/>
          <w:szCs w:val="24"/>
        </w:rPr>
      </w:pPr>
      <w:r>
        <w:rPr>
          <w:rFonts w:hAnsi="Times New Roman" w:cs="Times New Roman"/>
          <w:color w:val="000000"/>
          <w:sz w:val="24"/>
          <w:szCs w:val="24"/>
        </w:rPr>
        <w:t>В учебном плане представлены семь предметных областей и коррекционно-развивающая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Учебный план состоит из двух частей – обязательной части и части, формируемой участниками образовательных отношений.</w:t>
      </w:r>
    </w:p>
    <w:p>
      <w:pPr>
        <w:spacing w:line="240" w:lineRule="auto"/>
        <w:rPr>
          <w:rFonts w:hAnsi="Times New Roman" w:cs="Times New Roman"/>
          <w:color w:val="000000"/>
          <w:sz w:val="24"/>
          <w:szCs w:val="24"/>
        </w:rPr>
      </w:pPr>
      <w:r>
        <w:rPr>
          <w:rFonts w:hAnsi="Times New Roman" w:cs="Times New Roman"/>
          <w:b/>
          <w:bCs/>
          <w:color w:val="000000"/>
          <w:sz w:val="24"/>
          <w:szCs w:val="24"/>
        </w:rPr>
        <w:t>Обязательная часть учебного плана</w:t>
      </w:r>
      <w:r>
        <w:rPr>
          <w:rFonts w:hAnsi="Times New Roman" w:cs="Times New Roman"/>
          <w:color w:val="000000"/>
          <w:sz w:val="24"/>
          <w:szCs w:val="24"/>
        </w:rPr>
        <w:t xml:space="preserve"> определяет состав учебных предметов обязательных предметных областей и учебное время, отводимое на их изучение по классам (годам) обучения. 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развитие готовности обучающихся к продолжению образования на последующей ступени основного общего образования;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формирование основ нравственного развития обучающихся, приобщение их к общекультурным, национальным и этнокультурным ценностям;</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формирование здорового образа жизни, элементарных правил поведения в экстремальных ситуациях;</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личностное развитие обучающегося в соответствии с его индивидуальностью.</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Организация самостоятельно осуществляет образовательный процесс, выбирает виды деятельности по каждому предмету (предметно-практическая деятельность, экскурсии и т. д.).</w:t>
      </w:r>
    </w:p>
    <w:p>
      <w:pPr>
        <w:spacing w:line="240" w:lineRule="auto"/>
        <w:rPr>
          <w:rFonts w:hAnsi="Times New Roman" w:cs="Times New Roman"/>
          <w:color w:val="000000"/>
          <w:sz w:val="24"/>
          <w:szCs w:val="24"/>
        </w:rPr>
      </w:pPr>
      <w:r>
        <w:rPr>
          <w:rFonts w:hAnsi="Times New Roman" w:cs="Times New Roman"/>
          <w:b/>
          <w:bCs/>
          <w:color w:val="000000"/>
          <w:sz w:val="24"/>
          <w:szCs w:val="24"/>
        </w:rPr>
        <w:t>Часть учебного плана, формируемая участниками образовательных отношений</w:t>
      </w:r>
      <w:r>
        <w:rPr>
          <w:rFonts w:hAnsi="Times New Roman" w:cs="Times New Roman"/>
          <w:color w:val="000000"/>
          <w:sz w:val="24"/>
          <w:szCs w:val="24"/>
        </w:rPr>
        <w:t xml:space="preserve">, обеспечивает реализацию особых образовательных потребностей, характерных для обучающихся с ЗПР, а также индивидуальных потребностей каждого обучающегося. </w:t>
      </w:r>
      <w:r>
        <w:rPr>
          <w:rFonts w:hAnsi="Times New Roman" w:cs="Times New Roman"/>
          <w:color w:val="000000"/>
          <w:sz w:val="24"/>
          <w:szCs w:val="24"/>
        </w:rPr>
        <w:t>В 1-м и 1-м дополнительном классах эта часть отсутствует.</w:t>
      </w:r>
      <w:r>
        <w:rPr>
          <w:rFonts w:hAnsi="Times New Roman" w:cs="Times New Roman"/>
          <w:color w:val="000000"/>
          <w:sz w:val="24"/>
          <w:szCs w:val="24"/>
        </w:rPr>
        <w:t xml:space="preserve"> Время, отводимое на данную часть, внутри максимально допустимой недельной нагрузки обучающихся используется: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увеличение учебных часов, отводимых на изучение отдельных учебных предметов обязательной части;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введение учебных курсов для факультативного изучения отдельных учебных предметов;</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введение учебных курсов, обеспечивающих различные интересы обучающихся, в том числе этнокультурные.</w:t>
      </w:r>
    </w:p>
    <w:p>
      <w:pPr>
        <w:spacing w:line="240" w:lineRule="auto"/>
        <w:rPr>
          <w:rFonts w:hAnsi="Times New Roman" w:cs="Times New Roman"/>
          <w:color w:val="000000"/>
          <w:sz w:val="24"/>
          <w:szCs w:val="24"/>
        </w:rPr>
      </w:pPr>
      <w:r>
        <w:rPr>
          <w:rFonts w:hAnsi="Times New Roman" w:cs="Times New Roman"/>
          <w:color w:val="000000"/>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pPr>
        <w:spacing w:line="240" w:lineRule="auto"/>
        <w:rPr>
          <w:rFonts w:hAnsi="Times New Roman" w:cs="Times New Roman"/>
          <w:color w:val="000000"/>
          <w:sz w:val="24"/>
          <w:szCs w:val="24"/>
        </w:rPr>
      </w:pPr>
      <w:r>
        <w:rPr>
          <w:rFonts w:hAnsi="Times New Roman" w:cs="Times New Roman"/>
          <w:color w:val="000000"/>
          <w:sz w:val="24"/>
          <w:szCs w:val="24"/>
        </w:rPr>
        <w:t>Количество часов, отводимых на изучение учебных предметов «Русский язык», «Литературное чтение» и «Родной язык», «Литературное чтение на родном языке», может корректироваться в рамках предметной области «Филология» с учетом психофизических особенностей обучающихся с ЗПР.</w:t>
      </w:r>
    </w:p>
    <w:p>
      <w:pPr>
        <w:spacing w:line="240" w:lineRule="auto"/>
        <w:rPr>
          <w:rFonts w:hAnsi="Times New Roman" w:cs="Times New Roman"/>
          <w:color w:val="000000"/>
          <w:sz w:val="24"/>
          <w:szCs w:val="24"/>
        </w:rPr>
      </w:pPr>
      <w:r>
        <w:rPr>
          <w:rFonts w:hAnsi="Times New Roman" w:cs="Times New Roman"/>
          <w:color w:val="000000"/>
          <w:sz w:val="24"/>
          <w:szCs w:val="24"/>
        </w:rPr>
        <w:t>В предметную область «Филология» введен учебный предмет «Иностранный язык» (</w:t>
      </w:r>
      <w:r>
        <w:rPr>
          <w:rFonts w:hAnsi="Times New Roman" w:cs="Times New Roman"/>
          <w:color w:val="000000"/>
          <w:sz w:val="24"/>
          <w:szCs w:val="24"/>
        </w:rPr>
        <w:t>английский</w:t>
      </w:r>
      <w:r>
        <w:rPr>
          <w:rFonts w:hAnsi="Times New Roman" w:cs="Times New Roman"/>
          <w:color w:val="000000"/>
          <w:sz w:val="24"/>
          <w:szCs w:val="24"/>
        </w:rPr>
        <w:t xml:space="preserve">),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 </w:t>
      </w:r>
      <w:r>
        <w:rPr>
          <w:rFonts w:hAnsi="Times New Roman" w:cs="Times New Roman"/>
          <w:color w:val="000000"/>
          <w:sz w:val="24"/>
          <w:szCs w:val="24"/>
        </w:rPr>
        <w:t>3-го</w:t>
      </w:r>
      <w:r>
        <w:rPr>
          <w:rFonts w:hAnsi="Times New Roman" w:cs="Times New Roman"/>
          <w:color w:val="000000"/>
          <w:sz w:val="24"/>
          <w:szCs w:val="24"/>
        </w:rPr>
        <w:t xml:space="preserve"> класса. На его изучение отводится </w:t>
      </w:r>
      <w:r>
        <w:rPr>
          <w:rFonts w:hAnsi="Times New Roman" w:cs="Times New Roman"/>
          <w:color w:val="000000"/>
          <w:sz w:val="24"/>
          <w:szCs w:val="24"/>
        </w:rPr>
        <w:t>1</w:t>
      </w:r>
      <w:r>
        <w:rPr>
          <w:rFonts w:hAnsi="Times New Roman" w:cs="Times New Roman"/>
          <w:color w:val="000000"/>
          <w:sz w:val="24"/>
          <w:szCs w:val="24"/>
        </w:rPr>
        <w:t xml:space="preserve"> час</w:t>
      </w:r>
      <w:r>
        <w:rPr>
          <w:rFonts w:hAnsi="Times New Roman" w:cs="Times New Roman"/>
          <w:color w:val="000000"/>
          <w:sz w:val="24"/>
          <w:szCs w:val="24"/>
        </w:rPr>
        <w:t xml:space="preserve"> в неделю.</w:t>
      </w:r>
    </w:p>
    <w:p>
      <w:pPr>
        <w:spacing w:line="240" w:lineRule="auto"/>
        <w:rPr>
          <w:rFonts w:hAnsi="Times New Roman" w:cs="Times New Roman"/>
          <w:color w:val="000000"/>
          <w:sz w:val="24"/>
          <w:szCs w:val="24"/>
        </w:rPr>
      </w:pPr>
      <w:r>
        <w:rPr>
          <w:rFonts w:hAnsi="Times New Roman" w:cs="Times New Roman"/>
          <w:color w:val="000000"/>
          <w:sz w:val="24"/>
          <w:szCs w:val="24"/>
        </w:rPr>
        <w:t xml:space="preserve">Обязательным компонентом учебного плана является </w:t>
      </w:r>
      <w:r>
        <w:rPr>
          <w:rFonts w:hAnsi="Times New Roman" w:cs="Times New Roman"/>
          <w:b/>
          <w:bCs/>
          <w:color w:val="000000"/>
          <w:sz w:val="24"/>
          <w:szCs w:val="24"/>
        </w:rPr>
        <w:t>внеурочная деятельность</w:t>
      </w:r>
      <w:r>
        <w:rPr>
          <w:rFonts w:hAnsi="Times New Roman" w:cs="Times New Roman"/>
          <w:color w:val="000000"/>
          <w:sz w:val="24"/>
          <w:szCs w:val="24"/>
        </w:rPr>
        <w:t>. В соответствии с требованиями ФГОС НОО обучающихся с ОВЗ внеурочная деятельность организуется по направлениям развития личности (духовно-нравственное, социальное, общеинтеллектуальное,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 Выбор направлений внеурочной деятельности определяется организацией.</w:t>
      </w:r>
    </w:p>
    <w:p>
      <w:pPr>
        <w:spacing w:line="240" w:lineRule="auto"/>
        <w:rPr>
          <w:rFonts w:hAnsi="Times New Roman" w:cs="Times New Roman"/>
          <w:color w:val="000000"/>
          <w:sz w:val="24"/>
          <w:szCs w:val="24"/>
        </w:rPr>
      </w:pPr>
      <w:r>
        <w:rPr>
          <w:rFonts w:hAnsi="Times New Roman" w:cs="Times New Roman"/>
          <w:b/>
          <w:bCs/>
          <w:color w:val="000000"/>
          <w:sz w:val="24"/>
          <w:szCs w:val="24"/>
        </w:rPr>
        <w:t>Коррекционно-развивающая область</w:t>
      </w:r>
      <w:r>
        <w:rPr>
          <w:rFonts w:hAnsi="Times New Roman" w:cs="Times New Roman"/>
          <w:color w:val="000000"/>
          <w:sz w:val="24"/>
          <w:szCs w:val="24"/>
        </w:rPr>
        <w:t xml:space="preserve">, согласно требованиям ФГОС НОО обучающихся с ОВЗ, является обязательной частью внеурочной деятельности. Она представлена обязательными коррекционными курсами: «Коррекционно-развивающие занятия (логопедические и психокоррекционные)» </w:t>
      </w:r>
      <w:r>
        <w:rPr>
          <w:rFonts w:hAnsi="Times New Roman" w:cs="Times New Roman"/>
          <w:color w:val="000000"/>
          <w:sz w:val="24"/>
          <w:szCs w:val="24"/>
        </w:rPr>
        <w:t>(фронтальные и индивидуальные занятия)</w:t>
      </w:r>
      <w:r>
        <w:rPr>
          <w:rFonts w:hAnsi="Times New Roman" w:cs="Times New Roman"/>
          <w:color w:val="000000"/>
          <w:sz w:val="24"/>
          <w:szCs w:val="24"/>
        </w:rPr>
        <w:t xml:space="preserve"> и «Ритмика» </w:t>
      </w:r>
      <w:r>
        <w:rPr>
          <w:rFonts w:hAnsi="Times New Roman" w:cs="Times New Roman"/>
          <w:color w:val="000000"/>
          <w:sz w:val="24"/>
          <w:szCs w:val="24"/>
        </w:rPr>
        <w:t>(фронтальные и индивидуальные занятия)</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Помимо обязательных коррекционных курсов, образовательная организация дополняет коррекционно-развивающую область </w:t>
      </w:r>
      <w:r>
        <w:rPr>
          <w:rFonts w:hAnsi="Times New Roman" w:cs="Times New Roman"/>
          <w:color w:val="000000"/>
          <w:sz w:val="24"/>
          <w:szCs w:val="24"/>
        </w:rPr>
        <w:t>дефектологическими</w:t>
      </w:r>
      <w:r>
        <w:rPr>
          <w:rFonts w:hAnsi="Times New Roman" w:cs="Times New Roman"/>
          <w:color w:val="000000"/>
          <w:sz w:val="24"/>
          <w:szCs w:val="24"/>
        </w:rPr>
        <w:t xml:space="preserve"> занятиями исходя из </w:t>
      </w:r>
      <w:r>
        <w:rPr>
          <w:rFonts w:hAnsi="Times New Roman" w:cs="Times New Roman"/>
          <w:color w:val="000000"/>
          <w:sz w:val="24"/>
          <w:szCs w:val="24"/>
        </w:rPr>
        <w:t>психофизических особенностей обучающихся с ЗПР и на основании рекомендаций ПМПК и ППк</w:t>
      </w:r>
      <w:r>
        <w:rPr>
          <w:rFonts w:hAnsi="Times New Roman" w:cs="Times New Roman"/>
          <w:color w:val="000000"/>
          <w:sz w:val="24"/>
          <w:szCs w:val="24"/>
        </w:rPr>
        <w:t xml:space="preserve">. </w:t>
      </w:r>
      <w:r>
        <w:rPr>
          <w:rFonts w:hAnsi="Times New Roman" w:cs="Times New Roman"/>
          <w:color w:val="000000"/>
          <w:sz w:val="24"/>
          <w:szCs w:val="24"/>
        </w:rPr>
        <w:t>Дефектологические</w:t>
      </w:r>
      <w:r>
        <w:rPr>
          <w:rFonts w:hAnsi="Times New Roman" w:cs="Times New Roman"/>
          <w:color w:val="000000"/>
          <w:sz w:val="24"/>
          <w:szCs w:val="24"/>
        </w:rPr>
        <w:t xml:space="preserve"> коррекционно-развивающие занятия проводятся в </w:t>
      </w:r>
      <w:r>
        <w:rPr>
          <w:rFonts w:hAnsi="Times New Roman" w:cs="Times New Roman"/>
          <w:color w:val="000000"/>
          <w:sz w:val="24"/>
          <w:szCs w:val="24"/>
        </w:rPr>
        <w:t>индивидуальной</w:t>
      </w:r>
      <w:r>
        <w:rPr>
          <w:rFonts w:hAnsi="Times New Roman" w:cs="Times New Roman"/>
          <w:color w:val="000000"/>
          <w:sz w:val="24"/>
          <w:szCs w:val="24"/>
        </w:rPr>
        <w:t xml:space="preserve"> форме. </w:t>
      </w:r>
      <w:r>
        <w:rPr>
          <w:rFonts w:hAnsi="Times New Roman" w:cs="Times New Roman"/>
          <w:color w:val="000000"/>
          <w:sz w:val="24"/>
          <w:szCs w:val="24"/>
        </w:rPr>
        <w:t>В 1-м и 1-м дополнительном классах в содержании психологических занятий предусматривается профилактическая психокоррекционная работа, направленная на успешную адаптацию обучающихся с ЗПР к условиям школьного обучения.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Организация внеурочной деятельности предполагает, что в этой работе принимают участие </w:t>
      </w:r>
      <w:r>
        <w:rPr>
          <w:rFonts w:hAnsi="Times New Roman" w:cs="Times New Roman"/>
          <w:color w:val="000000"/>
          <w:sz w:val="24"/>
          <w:szCs w:val="24"/>
        </w:rPr>
        <w:t>все педагогические работники организации (учителя-дефектологи,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а также медицинские работники.</w:t>
      </w:r>
    </w:p>
    <w:p>
      <w:pPr>
        <w:spacing w:line="240" w:lineRule="auto"/>
        <w:rPr>
          <w:rFonts w:hAnsi="Times New Roman" w:cs="Times New Roman"/>
          <w:color w:val="000000"/>
          <w:sz w:val="24"/>
          <w:szCs w:val="24"/>
        </w:rPr>
      </w:pPr>
      <w:r>
        <w:rPr>
          <w:rFonts w:hAnsi="Times New Roman" w:cs="Times New Roman"/>
          <w:color w:val="000000"/>
          <w:sz w:val="24"/>
          <w:szCs w:val="24"/>
        </w:rP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 </w:t>
      </w:r>
      <w:r>
        <w:rPr>
          <w:rFonts w:hAnsi="Times New Roman" w:cs="Times New Roman"/>
          <w:color w:val="000000"/>
          <w:sz w:val="24"/>
          <w:szCs w:val="24"/>
        </w:rPr>
        <w:t>10 часов</w:t>
      </w:r>
      <w:r>
        <w:rPr>
          <w:rFonts w:hAnsi="Times New Roman" w:cs="Times New Roman"/>
          <w:color w:val="000000"/>
          <w:sz w:val="24"/>
          <w:szCs w:val="24"/>
        </w:rPr>
        <w:t xml:space="preserve">, из них </w:t>
      </w:r>
      <w:r>
        <w:rPr>
          <w:rFonts w:hAnsi="Times New Roman" w:cs="Times New Roman"/>
          <w:color w:val="000000"/>
          <w:sz w:val="24"/>
          <w:szCs w:val="24"/>
        </w:rPr>
        <w:t>7 часов</w:t>
      </w:r>
      <w:r>
        <w:rPr>
          <w:rFonts w:hAnsi="Times New Roman" w:cs="Times New Roman"/>
          <w:color w:val="000000"/>
          <w:sz w:val="24"/>
          <w:szCs w:val="24"/>
        </w:rPr>
        <w:t xml:space="preserve"> отводится на проведение коррекционных занятий.</w:t>
      </w:r>
    </w:p>
    <w:p>
      <w:pPr>
        <w:spacing w:line="240" w:lineRule="auto"/>
        <w:rPr>
          <w:rFonts w:hAnsi="Times New Roman" w:cs="Times New Roman"/>
          <w:color w:val="000000"/>
          <w:sz w:val="24"/>
          <w:szCs w:val="24"/>
        </w:rPr>
      </w:pPr>
      <w:r>
        <w:rPr>
          <w:rFonts w:hAnsi="Times New Roman" w:cs="Times New Roman"/>
          <w:color w:val="000000"/>
          <w:sz w:val="24"/>
          <w:szCs w:val="24"/>
        </w:rPr>
        <w:t>Чередование учебной и внеурочной деятельности в рамках реализации АООП НОО обучающихся с ОВЗ по варианту 7.2 определяет организация.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Количество часов в неделю указывается на одного обучающегося.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Pr>
          <w:rFonts w:hAnsi="Times New Roman" w:cs="Times New Roman"/>
          <w:color w:val="000000"/>
          <w:sz w:val="24"/>
          <w:szCs w:val="24"/>
        </w:rPr>
        <w:t>до 30 минут</w:t>
      </w:r>
      <w:r>
        <w:rPr>
          <w:rFonts w:hAnsi="Times New Roman" w:cs="Times New Roman"/>
          <w:color w:val="000000"/>
          <w:sz w:val="24"/>
          <w:szCs w:val="24"/>
        </w:rPr>
        <w:t xml:space="preserve">, на групповые занятия – </w:t>
      </w:r>
      <w:r>
        <w:rPr>
          <w:rFonts w:hAnsi="Times New Roman" w:cs="Times New Roman"/>
          <w:color w:val="000000"/>
          <w:sz w:val="24"/>
          <w:szCs w:val="24"/>
        </w:rPr>
        <w:t>до 40 минут</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Количество учебных занятий за пять учебных лет не может составлять более 3732 часов. Время, отводимое на внеурочную деятельность, на ступени начального общего обучения составляет </w:t>
      </w:r>
      <w:r>
        <w:rPr>
          <w:rFonts w:hAnsi="Times New Roman" w:cs="Times New Roman"/>
          <w:color w:val="000000"/>
          <w:sz w:val="24"/>
          <w:szCs w:val="24"/>
        </w:rPr>
        <w:t>1680</w:t>
      </w:r>
      <w:r>
        <w:rPr>
          <w:rFonts w:hAnsi="Times New Roman" w:cs="Times New Roman"/>
          <w:color w:val="000000"/>
          <w:sz w:val="24"/>
          <w:szCs w:val="24"/>
        </w:rPr>
        <w:t xml:space="preserve"> часов, из них </w:t>
      </w:r>
      <w:r>
        <w:rPr>
          <w:rFonts w:hAnsi="Times New Roman" w:cs="Times New Roman"/>
          <w:color w:val="000000"/>
          <w:sz w:val="24"/>
          <w:szCs w:val="24"/>
        </w:rPr>
        <w:t>1176</w:t>
      </w:r>
      <w:r>
        <w:rPr>
          <w:rFonts w:hAnsi="Times New Roman" w:cs="Times New Roman"/>
          <w:color w:val="000000"/>
          <w:sz w:val="24"/>
          <w:szCs w:val="24"/>
        </w:rPr>
        <w:t xml:space="preserve"> часов приходится на коррекционно-развивающее направление.</w:t>
      </w:r>
    </w:p>
    <w:p>
      <w:pPr>
        <w:spacing w:line="240" w:lineRule="auto"/>
        <w:rPr>
          <w:rFonts w:hAnsi="Times New Roman" w:cs="Times New Roman"/>
          <w:color w:val="000000"/>
          <w:sz w:val="24"/>
          <w:szCs w:val="24"/>
        </w:rPr>
      </w:pPr>
      <w:r>
        <w:rPr>
          <w:rFonts w:hAnsi="Times New Roman" w:cs="Times New Roman"/>
          <w:color w:val="000000"/>
          <w:sz w:val="24"/>
          <w:szCs w:val="24"/>
        </w:rPr>
        <w:t>Формы промежуточной аттестации</w:t>
      </w:r>
      <w:r>
        <w:rPr>
          <w:rFonts w:hAnsi="Times New Roman" w:cs="Times New Roman"/>
          <w:color w:val="000000"/>
          <w:sz w:val="24"/>
          <w:szCs w:val="24"/>
        </w:rPr>
        <w:t xml:space="preserve"> отражаются в учебном плане в соответствии с методическими системами и образовательными технологиями, используемыми образовательной организацией. Промежуточная аттестация для обучающихся с ЗПР может проводиться как в общепринятых формах, так и в иных формах, учитывающих особенности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1-м классе и 1-м дополнительном классе балльное оценивание не проводится, поэтому используются формы промежуточной аттестации, которые не предполагают выставления отметок. </w:t>
      </w:r>
      <w:r>
        <w:rPr>
          <w:rFonts w:hAnsi="Times New Roman" w:cs="Times New Roman"/>
          <w:color w:val="000000"/>
          <w:sz w:val="24"/>
          <w:szCs w:val="24"/>
        </w:rPr>
        <w:t>По учебным предметам «Русский язык», «Литературное чтение», «Иностранный язык», «Математика и информатика», «Окружающий мир» педагогом заполняются листы индивидуальных достижений обучающихся. По учебным предметам «Основы религиозных культур и светской этики», «Музыка», «Изобразительное искусство», «Родной язык» и «Литературное чтение на родном языке» предполагается встроенное педагогическое наблюдение. По учебным предметам «Технология» и «Физическая культура» педагогом заполняются таблицы для отслеживания динамики учебных достижений обучающихся. &lt;...&gt;</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tblGrid>
      <w:tr>
        <w:trPr>
          <w:trHeight w:val="0"/>
        </w:trPr>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Недельный учебный план НОО</w:t>
            </w:r>
            <w:r>
              <w:br/>
            </w:r>
            <w:r>
              <w:rPr>
                <w:rFonts w:hAnsi="Times New Roman" w:cs="Times New Roman"/>
                <w:b/>
                <w:bCs/>
                <w:color w:val="000000"/>
                <w:sz w:val="24"/>
                <w:szCs w:val="24"/>
              </w:rPr>
              <w:t>обучающихся с ЗПР (вариант 7.2)</w:t>
            </w:r>
          </w:p>
        </w:tc>
      </w:tr>
      <w:tr>
        <w:trPr>
          <w:trHeight w:val="470"/>
        </w:trPr>
        <w:tc>
          <w:tcPr>
            <w:tcW w:w="0" w:type="auto"/>
            <w:vMerge w:val="restart"/>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Предметные</w:t>
            </w:r>
            <w:r>
              <w:br/>
            </w:r>
            <w:r>
              <w:rPr>
                <w:rFonts w:hAnsi="Times New Roman" w:cs="Times New Roman"/>
                <w:b/>
                <w:bCs/>
                <w:color w:val="000000"/>
                <w:sz w:val="24"/>
                <w:szCs w:val="24"/>
              </w:rPr>
              <w:t>области</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right"/>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r>
              <w:rPr>
                <w:rFonts w:hAnsi="Times New Roman" w:cs="Times New Roman"/>
                <w:b/>
                <w:bCs/>
                <w:color w:val="000000"/>
                <w:sz w:val="24"/>
                <w:szCs w:val="24"/>
              </w:rPr>
              <w:t>Учебные предметы</w:t>
            </w:r>
          </w:p>
          <w:p>
            <w:pPr>
              <w:spacing w:line="240" w:lineRule="auto"/>
              <w:jc w:val="right"/>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Количество часов</w:t>
            </w:r>
            <w:r>
              <w:br/>
            </w:r>
            <w:r>
              <w:rPr>
                <w:rFonts w:hAnsi="Times New Roman" w:cs="Times New Roman"/>
                <w:b/>
                <w:bCs/>
                <w:color w:val="000000"/>
                <w:sz w:val="24"/>
                <w:szCs w:val="24"/>
              </w:rPr>
              <w:t>в неделю</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Всего</w:t>
            </w:r>
          </w:p>
          <w:p>
            <w:pPr>
              <w:spacing w:line="240" w:lineRule="auto"/>
              <w:rPr>
                <w:rFonts w:hAnsi="Times New Roman" w:cs="Times New Roman"/>
                <w:color w:val="000000"/>
                <w:sz w:val="24"/>
                <w:szCs w:val="24"/>
              </w:rPr>
            </w:pPr>
            <w:r>
              <w:rPr>
                <w:rFonts w:hAnsi="Times New Roman" w:cs="Times New Roman"/>
                <w:color w:val="000000"/>
                <w:sz w:val="24"/>
                <w:szCs w:val="24"/>
              </w:rPr>
              <w:t/>
            </w:r>
          </w:p>
        </w:tc>
      </w:tr>
      <w:tr>
        <w:trPr>
          <w:trHeight w:val="470"/>
        </w:trPr>
        <w:tc>
          <w:tcPr>
            <w:tcW w:w="0" w:type="auto"/>
            <w:vMerge/>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1-й класс</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1-й дополнительный класс</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2-й класс</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3-й класс</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4-й класс</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Обязательная часть</w:t>
            </w:r>
          </w:p>
        </w:tc>
      </w:tr>
      <w:tr>
        <w:trPr>
          <w:trHeight w:val="501"/>
        </w:trPr>
        <w:tc>
          <w:tcPr>
            <w:tcW w:w="0" w:type="auto"/>
            <w:vMerge w:val="restart"/>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Филология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Русский язык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r>
      <w:tr>
        <w:trPr>
          <w:trHeight w:val="501"/>
        </w:trPr>
        <w:tc>
          <w:tcPr>
            <w:tcW w:w="0" w:type="auto"/>
            <w:vMerge/>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Литературное чтение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18</w:t>
            </w:r>
          </w:p>
        </w:tc>
      </w:tr>
      <w:tr>
        <w:trPr>
          <w:trHeight w:val="501"/>
        </w:trPr>
        <w:tc>
          <w:tcPr>
            <w:tcW w:w="0" w:type="auto"/>
            <w:vMerge/>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Родной язык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0,5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501"/>
        </w:trPr>
        <w:tc>
          <w:tcPr>
            <w:tcW w:w="0" w:type="auto"/>
            <w:vMerge/>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Литературное чтение на родном языке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 </w:t>
            </w:r>
            <w:r>
              <w:rPr>
                <w:rFonts w:hAnsi="Times New Roman" w:cs="Times New Roman"/>
                <w:color w:val="000000"/>
                <w:sz w:val="24"/>
                <w:szCs w:val="24"/>
              </w:rPr>
              <w:t>0,5</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 </w:t>
            </w:r>
            <w:r>
              <w:rPr>
                <w:rFonts w:hAnsi="Times New Roman" w:cs="Times New Roman"/>
                <w:color w:val="000000"/>
                <w:sz w:val="24"/>
                <w:szCs w:val="24"/>
              </w:rPr>
              <w:t>0,5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r>
              <w:rPr>
                <w:rFonts w:hAnsi="Times New Roman" w:cs="Times New Roman"/>
                <w:color w:val="000000"/>
                <w:sz w:val="24"/>
                <w:szCs w:val="24"/>
              </w:rPr>
              <w:t>1</w:t>
            </w:r>
          </w:p>
        </w:tc>
      </w:tr>
      <w:tr>
        <w:trPr>
          <w:trHeight w:val="501"/>
        </w:trPr>
        <w:tc>
          <w:tcPr>
            <w:tcW w:w="0" w:type="auto"/>
            <w:vMerge/>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Иностранный язык (</w:t>
            </w:r>
            <w:r>
              <w:rPr>
                <w:rFonts w:hAnsi="Times New Roman" w:cs="Times New Roman"/>
                <w:color w:val="000000"/>
                <w:sz w:val="24"/>
                <w:szCs w:val="24"/>
              </w:rPr>
              <w:t>английский</w:t>
            </w:r>
            <w:r>
              <w:rPr>
                <w:rFonts w:hAnsi="Times New Roman" w:cs="Times New Roman"/>
                <w:color w:val="000000"/>
                <w:sz w:val="24"/>
                <w:szCs w:val="24"/>
              </w:rPr>
              <w:t>)</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Математика и информатика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Математика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20</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Обществознание и естествознание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Окружающий мир</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Основы религиозных культур и светской этики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Основы религиозных культур и светской этики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439"/>
        </w:trPr>
        <w:tc>
          <w:tcPr>
            <w:tcW w:w="0" w:type="auto"/>
            <w:vMerge w:val="restart"/>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Искусство</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Музыка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r>
      <w:tr>
        <w:trPr>
          <w:trHeight w:val="439"/>
        </w:trPr>
        <w:tc>
          <w:tcPr>
            <w:tcW w:w="0" w:type="auto"/>
            <w:vMerge/>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Изобразительное искусство</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Технология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Технология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r>
      <w:tr>
        <w:trPr>
          <w:trHeight w:val="757"/>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Физическая культура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Физическая культура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15</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right"/>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106</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Часть, формируемая участниками образовательного процесса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Максимально допустимая недельная нагрузка</w:t>
            </w:r>
            <w:r>
              <w:rPr>
                <w:rFonts w:hAnsi="Times New Roman" w:cs="Times New Roman"/>
                <w:color w:val="000000"/>
                <w:sz w:val="24"/>
                <w:szCs w:val="24"/>
              </w:rPr>
              <w:t xml:space="preserve"> (при пятидневной учебной неделе)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111</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Внеурочная деятельность</w:t>
            </w:r>
            <w:r>
              <w:rPr>
                <w:rFonts w:hAnsi="Times New Roman" w:cs="Times New Roman"/>
                <w:color w:val="000000"/>
                <w:sz w:val="24"/>
                <w:szCs w:val="24"/>
              </w:rPr>
              <w:t xml:space="preserve"> (включая коррекционно-развивающую область):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50</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Коррекционно-развивающая область: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35</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коррекционно-развивающие занятия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30</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Коррекционно-развивающие занятия: логопедические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13</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Коррекционно-развивающие занятия: психокоррекционные (психологические)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Коррекционно-развивающие занятия: психокоррекционные (дефектологические)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Ритмика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Направления внеурочной деятельности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15</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Всего к финансированию</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161</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463db4104345487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